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C2" w:rsidRDefault="004A35C2">
      <w:pPr>
        <w:rPr>
          <w:b/>
        </w:rPr>
      </w:pPr>
    </w:p>
    <w:tbl>
      <w:tblPr>
        <w:tblStyle w:val="TableGrid"/>
        <w:tblW w:w="0" w:type="auto"/>
        <w:shd w:val="clear" w:color="auto" w:fill="31849B" w:themeFill="accent5" w:themeFillShade="BF"/>
        <w:tblLook w:val="04A0" w:firstRow="1" w:lastRow="0" w:firstColumn="1" w:lastColumn="0" w:noHBand="0" w:noVBand="1"/>
      </w:tblPr>
      <w:tblGrid>
        <w:gridCol w:w="11016"/>
      </w:tblGrid>
      <w:tr w:rsidR="004D4C11" w:rsidTr="00DA5D38">
        <w:tc>
          <w:tcPr>
            <w:tcW w:w="11016" w:type="dxa"/>
            <w:shd w:val="clear" w:color="auto" w:fill="31849B" w:themeFill="accent5" w:themeFillShade="BF"/>
          </w:tcPr>
          <w:p w:rsidR="004D4C11" w:rsidRDefault="004D4C11" w:rsidP="00DA5D38">
            <w:pPr>
              <w:jc w:val="center"/>
              <w:rPr>
                <w:b/>
              </w:rPr>
            </w:pPr>
            <w:bookmarkStart w:id="0" w:name="template"/>
          </w:p>
        </w:tc>
      </w:tr>
    </w:tbl>
    <w:p w:rsidR="004D4C11" w:rsidRDefault="004D4C11" w:rsidP="004A35C2">
      <w:pPr>
        <w:jc w:val="center"/>
        <w:rPr>
          <w:b/>
        </w:rPr>
      </w:pPr>
    </w:p>
    <w:p w:rsidR="004C31CE" w:rsidRDefault="004A35C2" w:rsidP="004A35C2">
      <w:pPr>
        <w:jc w:val="center"/>
        <w:rPr>
          <w:b/>
        </w:rPr>
      </w:pPr>
      <w:r w:rsidRPr="004A35C2">
        <w:rPr>
          <w:b/>
        </w:rPr>
        <w:t>ASSURE Model</w:t>
      </w:r>
      <w:r>
        <w:rPr>
          <w:b/>
        </w:rPr>
        <w:t xml:space="preserve"> Template</w:t>
      </w:r>
      <w:r w:rsidRPr="004A35C2">
        <w:rPr>
          <w:b/>
        </w:rPr>
        <w:t xml:space="preserve"> </w:t>
      </w:r>
    </w:p>
    <w:bookmarkEnd w:id="0"/>
    <w:p w:rsidR="004A35C2" w:rsidRPr="00494963" w:rsidRDefault="00494963" w:rsidP="00494963">
      <w:pPr>
        <w:jc w:val="center"/>
        <w:rPr>
          <w:b/>
        </w:rPr>
      </w:pPr>
      <w:r w:rsidRPr="00494963">
        <w:rPr>
          <w:b/>
        </w:rPr>
        <w:t>Adding and Subtracting Math</w:t>
      </w:r>
    </w:p>
    <w:p w:rsidR="004A35C2" w:rsidRPr="004A35C2" w:rsidRDefault="004A35C2" w:rsidP="004A35C2">
      <w:pPr>
        <w:rPr>
          <w:b/>
        </w:rPr>
      </w:pPr>
      <w:r w:rsidRPr="004A35C2">
        <w:rPr>
          <w:b/>
        </w:rPr>
        <w:t>Author</w:t>
      </w:r>
      <w:r w:rsidR="002D2611">
        <w:rPr>
          <w:b/>
        </w:rPr>
        <w:t>(s)</w:t>
      </w:r>
      <w:r w:rsidR="00494963">
        <w:rPr>
          <w:b/>
        </w:rPr>
        <w:t xml:space="preserve">: Larisa Weber and </w:t>
      </w:r>
      <w:r w:rsidR="00494963" w:rsidRPr="00494963">
        <w:rPr>
          <w:b/>
        </w:rPr>
        <w:t xml:space="preserve">Brea </w:t>
      </w:r>
      <w:proofErr w:type="spellStart"/>
      <w:r w:rsidR="00494963" w:rsidRPr="00494963">
        <w:rPr>
          <w:rFonts w:ascii="Calibri" w:hAnsi="Calibri" w:cs="Times New Roman"/>
          <w:b/>
        </w:rPr>
        <w:t>Sabatka</w:t>
      </w:r>
      <w:proofErr w:type="spellEnd"/>
      <w:r w:rsidRPr="004A35C2">
        <w:rPr>
          <w:b/>
        </w:rPr>
        <w:br/>
        <w:t>Date:</w:t>
      </w:r>
      <w:r w:rsidR="00494963">
        <w:rPr>
          <w:b/>
        </w:rPr>
        <w:t xml:space="preserve"> March 4, 2014</w:t>
      </w:r>
    </w:p>
    <w:tbl>
      <w:tblPr>
        <w:tblStyle w:val="TableGrid"/>
        <w:tblW w:w="0" w:type="auto"/>
        <w:tblLook w:val="04A0" w:firstRow="1" w:lastRow="0" w:firstColumn="1" w:lastColumn="0" w:noHBand="0" w:noVBand="1"/>
      </w:tblPr>
      <w:tblGrid>
        <w:gridCol w:w="828"/>
        <w:gridCol w:w="10080"/>
      </w:tblGrid>
      <w:tr w:rsidR="004A35C2" w:rsidRPr="004A35C2" w:rsidTr="00DA5D38">
        <w:tc>
          <w:tcPr>
            <w:tcW w:w="10908" w:type="dxa"/>
            <w:gridSpan w:val="2"/>
          </w:tcPr>
          <w:p w:rsidR="004A35C2" w:rsidRDefault="004A35C2" w:rsidP="004A35C2">
            <w:pPr>
              <w:spacing w:after="200" w:line="276" w:lineRule="auto"/>
              <w:rPr>
                <w:b/>
              </w:rPr>
            </w:pPr>
            <w:r w:rsidRPr="004A35C2">
              <w:rPr>
                <w:b/>
              </w:rPr>
              <w:t>Introduction</w:t>
            </w:r>
          </w:p>
          <w:p w:rsidR="004A35C2" w:rsidRPr="004A35C2" w:rsidRDefault="00CD1E2A" w:rsidP="00CB02FD">
            <w:pPr>
              <w:spacing w:after="200" w:line="276" w:lineRule="auto"/>
            </w:pPr>
            <w:r>
              <w:t>Student’s grade level is 1</w:t>
            </w:r>
            <w:r w:rsidRPr="00CD1E2A">
              <w:rPr>
                <w:vertAlign w:val="superscript"/>
              </w:rPr>
              <w:t>st</w:t>
            </w:r>
            <w:r>
              <w:t xml:space="preserve"> grade in the beginning to mid of the year point. Our content subject is Math; adding and subtracting. Our overall goals are to teach all 1</w:t>
            </w:r>
            <w:r w:rsidRPr="00CD1E2A">
              <w:rPr>
                <w:vertAlign w:val="superscript"/>
              </w:rPr>
              <w:t>st</w:t>
            </w:r>
            <w:r>
              <w:t xml:space="preserve"> graders to be proficient and timely in </w:t>
            </w:r>
            <w:r w:rsidRPr="004A3B52">
              <w:t>answering basic adding and subtracting prob</w:t>
            </w:r>
            <w:r w:rsidR="00A35CE1">
              <w:t>lems, starting with addition the</w:t>
            </w:r>
            <w:r w:rsidRPr="004A3B52">
              <w:t>n subtraction. We will effectively integrate technology th</w:t>
            </w:r>
            <w:r w:rsidR="00A35CE1">
              <w:t>rough</w:t>
            </w:r>
            <w:r w:rsidRPr="004A3B52">
              <w:t>out this unit</w:t>
            </w:r>
            <w:r w:rsidR="00CB02FD">
              <w:t xml:space="preserve"> by using an electronic textbook on smart board for whole classroom learning and math fact programs on the laptops to help quiz and keep track of the student’s progress and knowledge</w:t>
            </w:r>
            <w:r w:rsidR="002A4414">
              <w:t>.</w:t>
            </w:r>
          </w:p>
        </w:tc>
      </w:tr>
      <w:tr w:rsidR="004A35C2" w:rsidRPr="004A35C2" w:rsidTr="00DA5D38">
        <w:tc>
          <w:tcPr>
            <w:tcW w:w="828" w:type="dxa"/>
          </w:tcPr>
          <w:p w:rsidR="004A35C2" w:rsidRPr="004A35C2" w:rsidRDefault="004A35C2" w:rsidP="004A35C2">
            <w:pPr>
              <w:spacing w:after="200" w:line="276" w:lineRule="auto"/>
              <w:rPr>
                <w:b/>
              </w:rPr>
            </w:pPr>
            <w:r w:rsidRPr="004A35C2">
              <w:rPr>
                <w:b/>
              </w:rPr>
              <w:t>A</w:t>
            </w:r>
          </w:p>
        </w:tc>
        <w:tc>
          <w:tcPr>
            <w:tcW w:w="10080" w:type="dxa"/>
          </w:tcPr>
          <w:p w:rsidR="000279C6" w:rsidRDefault="004A35C2" w:rsidP="004A35C2">
            <w:pPr>
              <w:spacing w:after="200" w:line="276" w:lineRule="auto"/>
              <w:rPr>
                <w:b/>
              </w:rPr>
            </w:pPr>
            <w:r w:rsidRPr="004A35C2">
              <w:rPr>
                <w:b/>
              </w:rPr>
              <w:t>Analyze the Learner</w:t>
            </w:r>
          </w:p>
          <w:p w:rsidR="004A35C2" w:rsidRPr="000279C6" w:rsidRDefault="003D004D" w:rsidP="003D004D">
            <w:pPr>
              <w:spacing w:after="200" w:line="276" w:lineRule="auto"/>
              <w:rPr>
                <w:b/>
              </w:rPr>
            </w:pPr>
            <w:r>
              <w:t xml:space="preserve">There are 18 boys and 7 girls in this first grade classroom. The ethnicity in the classroom is </w:t>
            </w:r>
            <w:r w:rsidR="00A35CE1">
              <w:t>a little diverse as we have 6 EL</w:t>
            </w:r>
            <w:r>
              <w:t xml:space="preserve">L students who have a harder time understanding math in English but understand it perfectly in </w:t>
            </w:r>
            <w:r w:rsidR="00A35CE1">
              <w:t>Spanish. The EL</w:t>
            </w:r>
            <w:r>
              <w:t>L students need to be reinforced and some one on one time with the para-professional. The learning styles in the classroom are always diverse as everyone</w:t>
            </w:r>
            <w:r w:rsidR="00A35CE1">
              <w:t>’s</w:t>
            </w:r>
            <w:r>
              <w:t xml:space="preserve"> learning. We give the students multiple different skills to help them in math such as using your fing</w:t>
            </w:r>
            <w:r w:rsidR="00A35CE1">
              <w:t>ers, cubes, and writing it</w:t>
            </w:r>
            <w:r w:rsidR="00E1678F">
              <w:t xml:space="preserve"> out just to name a few.</w:t>
            </w:r>
          </w:p>
        </w:tc>
      </w:tr>
      <w:tr w:rsidR="004A35C2" w:rsidRPr="004A35C2" w:rsidTr="00DA5D38">
        <w:tc>
          <w:tcPr>
            <w:tcW w:w="828" w:type="dxa"/>
          </w:tcPr>
          <w:p w:rsidR="004A35C2" w:rsidRPr="004A35C2" w:rsidRDefault="004A35C2" w:rsidP="004A35C2">
            <w:pPr>
              <w:spacing w:after="200" w:line="276" w:lineRule="auto"/>
              <w:rPr>
                <w:b/>
              </w:rPr>
            </w:pPr>
            <w:r w:rsidRPr="004A35C2">
              <w:rPr>
                <w:b/>
              </w:rPr>
              <w:t>S</w:t>
            </w:r>
          </w:p>
        </w:tc>
        <w:tc>
          <w:tcPr>
            <w:tcW w:w="10080" w:type="dxa"/>
          </w:tcPr>
          <w:p w:rsidR="004A35C2" w:rsidRDefault="004A35C2" w:rsidP="004A35C2">
            <w:pPr>
              <w:spacing w:after="200" w:line="276" w:lineRule="auto"/>
              <w:rPr>
                <w:b/>
              </w:rPr>
            </w:pPr>
            <w:r w:rsidRPr="004A35C2">
              <w:rPr>
                <w:b/>
              </w:rPr>
              <w:t>Objectives</w:t>
            </w:r>
          </w:p>
          <w:p w:rsidR="004A35C2" w:rsidRDefault="000279C6" w:rsidP="002D2611">
            <w:pPr>
              <w:spacing w:line="360" w:lineRule="auto"/>
            </w:pPr>
            <w:r>
              <w:t xml:space="preserve">MA 1.1.2 Students will demonstrate the meaning of addition and subtraction with whole numbers. </w:t>
            </w:r>
          </w:p>
          <w:p w:rsidR="000279C6" w:rsidRPr="004A35C2" w:rsidRDefault="000279C6" w:rsidP="002D2611">
            <w:pPr>
              <w:spacing w:line="360" w:lineRule="auto"/>
            </w:pPr>
            <w:r>
              <w:t xml:space="preserve">MA 1.1.3 Students will compute fluently and accurately using appropriate strategies and tools. </w:t>
            </w:r>
          </w:p>
        </w:tc>
      </w:tr>
      <w:tr w:rsidR="004A35C2" w:rsidRPr="004A35C2" w:rsidTr="00DA5D38">
        <w:tc>
          <w:tcPr>
            <w:tcW w:w="828" w:type="dxa"/>
          </w:tcPr>
          <w:p w:rsidR="004A35C2" w:rsidRPr="004A35C2" w:rsidRDefault="004A35C2" w:rsidP="004A35C2">
            <w:pPr>
              <w:spacing w:after="200" w:line="276" w:lineRule="auto"/>
              <w:rPr>
                <w:b/>
              </w:rPr>
            </w:pPr>
            <w:r w:rsidRPr="004A35C2">
              <w:rPr>
                <w:b/>
              </w:rPr>
              <w:t>S</w:t>
            </w:r>
          </w:p>
        </w:tc>
        <w:tc>
          <w:tcPr>
            <w:tcW w:w="10080" w:type="dxa"/>
          </w:tcPr>
          <w:p w:rsidR="004A35C2" w:rsidRDefault="004A35C2" w:rsidP="004A35C2">
            <w:pPr>
              <w:spacing w:after="200" w:line="276" w:lineRule="auto"/>
              <w:rPr>
                <w:b/>
              </w:rPr>
            </w:pPr>
            <w:r w:rsidRPr="004A35C2">
              <w:rPr>
                <w:b/>
              </w:rPr>
              <w:t>Select Strategies, Technology, Media, and Materials</w:t>
            </w:r>
          </w:p>
          <w:p w:rsidR="004A35C2" w:rsidRPr="0076152F" w:rsidRDefault="0076152F" w:rsidP="0076152F">
            <w:pPr>
              <w:pStyle w:val="ListParagraph"/>
              <w:numPr>
                <w:ilvl w:val="0"/>
                <w:numId w:val="4"/>
              </w:numPr>
              <w:rPr>
                <w:b/>
              </w:rPr>
            </w:pPr>
            <w:r>
              <w:t xml:space="preserve">Whole group to go over textbook material – Teacher will use smart board and the electric copy of the textbook so the children who are more visual learners can follow along. </w:t>
            </w:r>
          </w:p>
          <w:p w:rsidR="0076152F" w:rsidRPr="0076152F" w:rsidRDefault="0076152F" w:rsidP="0076152F">
            <w:pPr>
              <w:pStyle w:val="ListParagraph"/>
              <w:numPr>
                <w:ilvl w:val="0"/>
                <w:numId w:val="4"/>
              </w:numPr>
              <w:rPr>
                <w:b/>
              </w:rPr>
            </w:pPr>
            <w:r>
              <w:t>Small gr</w:t>
            </w:r>
            <w:r w:rsidR="00A35CE1">
              <w:t>oup/ Individual group to help EL</w:t>
            </w:r>
            <w:r>
              <w:t>L students or any st</w:t>
            </w:r>
            <w:r w:rsidR="00043888">
              <w:t>udent who may be struggling  – p</w:t>
            </w:r>
            <w:bookmarkStart w:id="1" w:name="_GoBack"/>
            <w:bookmarkEnd w:id="1"/>
            <w:r>
              <w:t xml:space="preserve">ara-professional will pull student(s) aside to her table in the back of the classroom to help assist students who are struggling in the certain subject more one on one. </w:t>
            </w:r>
          </w:p>
          <w:p w:rsidR="0076152F" w:rsidRPr="003716EA" w:rsidRDefault="0084210F" w:rsidP="0076152F">
            <w:pPr>
              <w:pStyle w:val="ListParagraph"/>
              <w:numPr>
                <w:ilvl w:val="0"/>
                <w:numId w:val="4"/>
              </w:numPr>
              <w:rPr>
                <w:b/>
              </w:rPr>
            </w:pPr>
            <w:r>
              <w:t xml:space="preserve">Individual work </w:t>
            </w:r>
            <w:r w:rsidR="00F944B4">
              <w:t>with laptops</w:t>
            </w:r>
            <w:r>
              <w:t xml:space="preserve"> </w:t>
            </w:r>
            <w:r w:rsidR="00A35CE1">
              <w:t>to help quiz and keep</w:t>
            </w:r>
            <w:r w:rsidR="00863833" w:rsidRPr="004A3B52">
              <w:t xml:space="preserve"> track </w:t>
            </w:r>
            <w:r w:rsidR="00A35CE1">
              <w:t>of our students’ progr</w:t>
            </w:r>
            <w:r w:rsidR="00863833" w:rsidRPr="004A3B52">
              <w:t>ess throughout this mathematical unit</w:t>
            </w:r>
            <w:r w:rsidR="00863833">
              <w:t>.</w:t>
            </w:r>
          </w:p>
        </w:tc>
      </w:tr>
      <w:tr w:rsidR="004A35C2" w:rsidRPr="004A35C2" w:rsidTr="00DA5D38">
        <w:tc>
          <w:tcPr>
            <w:tcW w:w="828" w:type="dxa"/>
          </w:tcPr>
          <w:p w:rsidR="004A35C2" w:rsidRPr="004A35C2" w:rsidRDefault="004A35C2" w:rsidP="004A35C2">
            <w:pPr>
              <w:spacing w:after="200" w:line="276" w:lineRule="auto"/>
              <w:rPr>
                <w:b/>
              </w:rPr>
            </w:pPr>
            <w:r w:rsidRPr="004A35C2">
              <w:rPr>
                <w:b/>
              </w:rPr>
              <w:t>U</w:t>
            </w:r>
          </w:p>
        </w:tc>
        <w:tc>
          <w:tcPr>
            <w:tcW w:w="10080" w:type="dxa"/>
          </w:tcPr>
          <w:p w:rsidR="004A35C2" w:rsidRPr="004A35C2" w:rsidRDefault="004A35C2" w:rsidP="004A35C2">
            <w:pPr>
              <w:spacing w:after="200" w:line="276" w:lineRule="auto"/>
              <w:rPr>
                <w:b/>
              </w:rPr>
            </w:pPr>
            <w:r w:rsidRPr="004A35C2">
              <w:rPr>
                <w:b/>
              </w:rPr>
              <w:t>Utilize Media and Materials</w:t>
            </w:r>
          </w:p>
          <w:p w:rsidR="004A35C2" w:rsidRPr="004A35C2" w:rsidRDefault="003716EA" w:rsidP="00766B62">
            <w:pPr>
              <w:spacing w:after="200" w:line="276" w:lineRule="auto"/>
            </w:pPr>
            <w:r w:rsidRPr="004A3B52">
              <w:t xml:space="preserve">We will use </w:t>
            </w:r>
            <w:r w:rsidR="00A35CE1">
              <w:t>technology to help quiz and keep track our students’ progr</w:t>
            </w:r>
            <w:r w:rsidRPr="004A3B52">
              <w:t xml:space="preserve">ess throughout this mathematical unit.  </w:t>
            </w:r>
            <w:r>
              <w:t>In our classroom we are given six laptops to use that are kept in the back of the classroom. On the laptops there is a math fact program on the desktop for easy access. Once the students click on the math fact program, they will need to click on the box that applies to them. The boxes will say, adding, subtracting, multiplying, and dividing. Th</w:t>
            </w:r>
            <w:r w:rsidR="00A35CE1">
              <w:t>e students will first start with</w:t>
            </w:r>
            <w:r>
              <w:t xml:space="preserve"> doing the adding math facts. In math facts they are given 30 basic addition problems, each addition problem needs to</w:t>
            </w:r>
            <w:r w:rsidR="00A35CE1">
              <w:t xml:space="preserve"> be</w:t>
            </w:r>
            <w:r>
              <w:t xml:space="preserve"> solve</w:t>
            </w:r>
            <w:r w:rsidR="00A35CE1">
              <w:t>d</w:t>
            </w:r>
            <w:r>
              <w:t xml:space="preserve"> in 10 secon</w:t>
            </w:r>
            <w:r w:rsidR="00A35CE1">
              <w:t>ds or less. The student will the</w:t>
            </w:r>
            <w:r>
              <w:t xml:space="preserve">n record their final score on the score sheet. Please note that if a student receives a 100 percent they </w:t>
            </w:r>
            <w:r>
              <w:lastRenderedPageBreak/>
              <w:t>need to show the teacher or para-professional there computer screen and have the teacher initial there score on the</w:t>
            </w:r>
            <w:r w:rsidR="00750D9A">
              <w:t xml:space="preserve"> score sheet. The student needs</w:t>
            </w:r>
            <w:r>
              <w:t xml:space="preserve"> to get th</w:t>
            </w:r>
            <w:r w:rsidR="00750D9A">
              <w:t>ree 100 percent quizzes in order</w:t>
            </w:r>
            <w:r>
              <w:t xml:space="preserve"> to move on to </w:t>
            </w:r>
            <w:r w:rsidR="00750D9A">
              <w:t>subtracting. Once they are</w:t>
            </w:r>
            <w:r>
              <w:t xml:space="preserve"> on</w:t>
            </w:r>
            <w:r w:rsidR="00750D9A">
              <w:t xml:space="preserve"> </w:t>
            </w:r>
            <w:r>
              <w:t xml:space="preserve">to subtracting the same process applies. In the classroom the teacher will also use a smart board daily during math time to show </w:t>
            </w:r>
            <w:r w:rsidR="00750D9A">
              <w:t>the electronic copy of the text</w:t>
            </w:r>
            <w:r>
              <w:t>book. The smart board is a great tool to assist the teacher in showing and helping the student improve their addition and subtract</w:t>
            </w:r>
            <w:r w:rsidR="00750D9A">
              <w:t>ing</w:t>
            </w:r>
            <w:r>
              <w:t xml:space="preserve"> skills. The textbook has a variety of different ways to figure out the same problem.</w:t>
            </w:r>
          </w:p>
        </w:tc>
      </w:tr>
      <w:tr w:rsidR="004A35C2" w:rsidRPr="004A35C2" w:rsidTr="00DA5D38">
        <w:tc>
          <w:tcPr>
            <w:tcW w:w="828" w:type="dxa"/>
          </w:tcPr>
          <w:p w:rsidR="004A35C2" w:rsidRPr="004A35C2" w:rsidRDefault="004A35C2" w:rsidP="004A35C2">
            <w:pPr>
              <w:spacing w:after="200" w:line="276" w:lineRule="auto"/>
              <w:rPr>
                <w:b/>
              </w:rPr>
            </w:pPr>
            <w:r w:rsidRPr="004A35C2">
              <w:rPr>
                <w:b/>
              </w:rPr>
              <w:lastRenderedPageBreak/>
              <w:t>R</w:t>
            </w:r>
          </w:p>
        </w:tc>
        <w:tc>
          <w:tcPr>
            <w:tcW w:w="10080" w:type="dxa"/>
          </w:tcPr>
          <w:p w:rsidR="004A35C2" w:rsidRDefault="004A35C2" w:rsidP="004A35C2">
            <w:pPr>
              <w:spacing w:after="200" w:line="276" w:lineRule="auto"/>
              <w:rPr>
                <w:b/>
              </w:rPr>
            </w:pPr>
            <w:r w:rsidRPr="00314D2F">
              <w:rPr>
                <w:b/>
              </w:rPr>
              <w:t>Require Learner Participation</w:t>
            </w:r>
          </w:p>
          <w:p w:rsidR="004A35C2" w:rsidRPr="00C93DFD" w:rsidRDefault="00314D2F" w:rsidP="00024FD6">
            <w:pPr>
              <w:spacing w:after="200" w:line="276" w:lineRule="auto"/>
            </w:pPr>
            <w:r>
              <w:t xml:space="preserve">The students will be participating in the lesson in multiple ways. When the students are doing math facts on the laptops, they will be working alone and getting tons of practice with addition and subtraction. Along with practice they will be working on how quick they are able to think and solve the problems and will hopefully get better every time they do it.  During lecture the teacher will be using the smart board to get the students attention.  Throughout the lesson, there will be problems that the class needs to work through. The teacher will call on students to come up and solve the problems on the smart board, which will keep students interested. They will also be excited to use the smart board for participation rather than </w:t>
            </w:r>
            <w:r w:rsidR="00447517">
              <w:t xml:space="preserve">just doing problems from a book the entire time. When they are working from the book they will have </w:t>
            </w:r>
            <w:proofErr w:type="spellStart"/>
            <w:r w:rsidR="00447517">
              <w:t>manipulatives</w:t>
            </w:r>
            <w:proofErr w:type="spellEnd"/>
            <w:r w:rsidR="00447517">
              <w:t xml:space="preserve"> such as counters, cubes, etc. </w:t>
            </w:r>
            <w:r w:rsidR="004A35C2" w:rsidRPr="002A4414">
              <w:rPr>
                <w:highlight w:val="yellow"/>
              </w:rPr>
              <w:t xml:space="preserve"> </w:t>
            </w:r>
          </w:p>
        </w:tc>
      </w:tr>
      <w:tr w:rsidR="004A35C2" w:rsidRPr="004A35C2" w:rsidTr="00DA5D38">
        <w:tc>
          <w:tcPr>
            <w:tcW w:w="828" w:type="dxa"/>
          </w:tcPr>
          <w:p w:rsidR="004A35C2" w:rsidRPr="004A35C2" w:rsidRDefault="004A35C2" w:rsidP="004A35C2">
            <w:pPr>
              <w:spacing w:after="200" w:line="276" w:lineRule="auto"/>
              <w:rPr>
                <w:b/>
              </w:rPr>
            </w:pPr>
            <w:r w:rsidRPr="004A35C2">
              <w:rPr>
                <w:b/>
              </w:rPr>
              <w:t>E</w:t>
            </w:r>
          </w:p>
        </w:tc>
        <w:tc>
          <w:tcPr>
            <w:tcW w:w="10080" w:type="dxa"/>
          </w:tcPr>
          <w:p w:rsidR="004A35C2" w:rsidRDefault="004A35C2" w:rsidP="004A35C2">
            <w:pPr>
              <w:spacing w:after="200" w:line="276" w:lineRule="auto"/>
              <w:rPr>
                <w:b/>
              </w:rPr>
            </w:pPr>
            <w:r w:rsidRPr="00314D2F">
              <w:rPr>
                <w:b/>
              </w:rPr>
              <w:t>Evaluate and Revise</w:t>
            </w:r>
          </w:p>
          <w:p w:rsidR="004A35C2" w:rsidRPr="002A4414" w:rsidRDefault="00CB1C62" w:rsidP="00CB1C62">
            <w:pPr>
              <w:spacing w:after="200" w:line="276" w:lineRule="auto"/>
              <w:rPr>
                <w:highlight w:val="yellow"/>
              </w:rPr>
            </w:pPr>
            <w:r>
              <w:t xml:space="preserve">The teacher can evaluate the impact of the lesson by seeing how much they improve on their math facts the next day. Giving a </w:t>
            </w:r>
            <w:r w:rsidR="00711736">
              <w:t xml:space="preserve">written </w:t>
            </w:r>
            <w:r>
              <w:t xml:space="preserve">quiz or test over what they learned the day before is going to bore first graders and they might not try. </w:t>
            </w:r>
            <w:r w:rsidR="00711736">
              <w:t>The lesson went well overall, but there probably could’ve been some more group work. After giving the students a problem, let them work it out themselves then share with their neighbor to compare answers and if one of them got the answer wrong then the other is able to teach them the correct way to do it. That way when they get called up to the board the student isn’t doing it alone, they have their classmates behind them doing it too. At the end of each day, the teachers need to make sure and look at the math facts score sheet to see if all of the students are improving, and if some are not, they need to figure out the reason why. All of the students also might be getting super good scores every day, that lets the teachers know that what they are doing is too easy and they need more advanced problems.</w:t>
            </w:r>
          </w:p>
        </w:tc>
      </w:tr>
    </w:tbl>
    <w:p w:rsidR="004A35C2" w:rsidRPr="004A35C2" w:rsidRDefault="004A35C2" w:rsidP="004A35C2"/>
    <w:tbl>
      <w:tblPr>
        <w:tblStyle w:val="TableGrid"/>
        <w:tblW w:w="0" w:type="auto"/>
        <w:shd w:val="clear" w:color="auto" w:fill="31849B" w:themeFill="accent5" w:themeFillShade="BF"/>
        <w:tblLook w:val="04A0" w:firstRow="1" w:lastRow="0" w:firstColumn="1" w:lastColumn="0" w:noHBand="0" w:noVBand="1"/>
      </w:tblPr>
      <w:tblGrid>
        <w:gridCol w:w="11016"/>
      </w:tblGrid>
      <w:tr w:rsidR="004D4C11" w:rsidTr="00DA5D38">
        <w:tc>
          <w:tcPr>
            <w:tcW w:w="11016" w:type="dxa"/>
            <w:shd w:val="clear" w:color="auto" w:fill="31849B" w:themeFill="accent5" w:themeFillShade="BF"/>
          </w:tcPr>
          <w:p w:rsidR="004D4C11" w:rsidRDefault="004D4C11" w:rsidP="00DA5D38">
            <w:pPr>
              <w:jc w:val="center"/>
              <w:rPr>
                <w:b/>
              </w:rPr>
            </w:pPr>
          </w:p>
        </w:tc>
      </w:tr>
    </w:tbl>
    <w:p w:rsidR="004A35C2" w:rsidRPr="00680AF4" w:rsidRDefault="004A35C2" w:rsidP="00680AF4"/>
    <w:p w:rsidR="00B644DD" w:rsidRDefault="00B644DD" w:rsidP="00680AF4"/>
    <w:p w:rsidR="00B644DD" w:rsidRDefault="00B644DD" w:rsidP="002A4414">
      <w:pPr>
        <w:rPr>
          <w:b/>
        </w:rPr>
      </w:pPr>
      <w:r>
        <w:rPr>
          <w:b/>
        </w:rPr>
        <w:br w:type="page"/>
      </w:r>
    </w:p>
    <w:tbl>
      <w:tblPr>
        <w:tblStyle w:val="TableGrid"/>
        <w:tblW w:w="0" w:type="auto"/>
        <w:shd w:val="clear" w:color="auto" w:fill="31849B" w:themeFill="accent5" w:themeFillShade="BF"/>
        <w:tblLook w:val="04A0" w:firstRow="1" w:lastRow="0" w:firstColumn="1" w:lastColumn="0" w:noHBand="0" w:noVBand="1"/>
      </w:tblPr>
      <w:tblGrid>
        <w:gridCol w:w="11016"/>
      </w:tblGrid>
      <w:tr w:rsidR="00C42CCE" w:rsidTr="00DA5D38">
        <w:tc>
          <w:tcPr>
            <w:tcW w:w="11016" w:type="dxa"/>
            <w:shd w:val="clear" w:color="auto" w:fill="31849B" w:themeFill="accent5" w:themeFillShade="BF"/>
          </w:tcPr>
          <w:p w:rsidR="00C42CCE" w:rsidRDefault="00C42CCE" w:rsidP="00DA5D38">
            <w:pPr>
              <w:jc w:val="center"/>
              <w:rPr>
                <w:b/>
              </w:rPr>
            </w:pPr>
            <w:bookmarkStart w:id="2" w:name="checklist"/>
          </w:p>
        </w:tc>
      </w:tr>
    </w:tbl>
    <w:p w:rsidR="00680AF4" w:rsidRPr="00680AF4" w:rsidRDefault="004D4C11" w:rsidP="00680AF4">
      <w:pPr>
        <w:spacing w:before="240" w:after="0"/>
        <w:rPr>
          <w:b/>
        </w:rPr>
      </w:pPr>
      <w:r>
        <w:rPr>
          <w:b/>
        </w:rPr>
        <w:t xml:space="preserve">ASSURE MODEL </w:t>
      </w:r>
      <w:proofErr w:type="gramStart"/>
      <w:r>
        <w:rPr>
          <w:b/>
        </w:rPr>
        <w:t xml:space="preserve">LESSON  </w:t>
      </w:r>
      <w:r w:rsidR="00680AF4" w:rsidRPr="00680AF4">
        <w:rPr>
          <w:b/>
        </w:rPr>
        <w:t>Grading</w:t>
      </w:r>
      <w:proofErr w:type="gramEnd"/>
      <w:r w:rsidR="00680AF4" w:rsidRPr="00680AF4">
        <w:rPr>
          <w:b/>
        </w:rPr>
        <w:t xml:space="preserve"> Checklist:</w:t>
      </w:r>
    </w:p>
    <w:tbl>
      <w:tblPr>
        <w:tblStyle w:val="TableGrid"/>
        <w:tblW w:w="0" w:type="auto"/>
        <w:tblLook w:val="04A0" w:firstRow="1" w:lastRow="0" w:firstColumn="1" w:lastColumn="0" w:noHBand="0" w:noVBand="1"/>
      </w:tblPr>
      <w:tblGrid>
        <w:gridCol w:w="1005"/>
        <w:gridCol w:w="2850"/>
        <w:gridCol w:w="1982"/>
        <w:gridCol w:w="1982"/>
        <w:gridCol w:w="1982"/>
        <w:gridCol w:w="1215"/>
      </w:tblGrid>
      <w:tr w:rsidR="007B615C" w:rsidRPr="00680AF4" w:rsidTr="00C42CCE">
        <w:trPr>
          <w:gridBefore w:val="1"/>
          <w:gridAfter w:val="1"/>
          <w:wBefore w:w="1005" w:type="dxa"/>
          <w:wAfter w:w="1215" w:type="dxa"/>
          <w:trHeight w:val="834"/>
        </w:trPr>
        <w:tc>
          <w:tcPr>
            <w:tcW w:w="2850" w:type="dxa"/>
            <w:hideMark/>
          </w:tcPr>
          <w:bookmarkEnd w:id="2"/>
          <w:p w:rsidR="007B615C" w:rsidRPr="00680AF4" w:rsidRDefault="007B615C" w:rsidP="007B615C">
            <w:pPr>
              <w:spacing w:line="276" w:lineRule="auto"/>
            </w:pPr>
            <w:r w:rsidRPr="00680AF4">
              <w:rPr>
                <w:b/>
                <w:bCs/>
              </w:rPr>
              <w:t>ITEM</w:t>
            </w:r>
          </w:p>
        </w:tc>
        <w:tc>
          <w:tcPr>
            <w:tcW w:w="1982" w:type="dxa"/>
            <w:hideMark/>
          </w:tcPr>
          <w:p w:rsidR="007B615C" w:rsidRPr="00680AF4" w:rsidRDefault="007B615C" w:rsidP="007B615C">
            <w:pPr>
              <w:jc w:val="center"/>
            </w:pPr>
            <w:r w:rsidRPr="00680AF4">
              <w:rPr>
                <w:b/>
                <w:bCs/>
              </w:rPr>
              <w:t>Meets</w:t>
            </w:r>
            <w:r>
              <w:rPr>
                <w:b/>
                <w:bCs/>
              </w:rPr>
              <w:t xml:space="preserve"> </w:t>
            </w:r>
            <w:r w:rsidRPr="00680AF4">
              <w:rPr>
                <w:b/>
                <w:bCs/>
              </w:rPr>
              <w:t>Requirement</w:t>
            </w:r>
          </w:p>
        </w:tc>
        <w:tc>
          <w:tcPr>
            <w:tcW w:w="1982" w:type="dxa"/>
            <w:hideMark/>
          </w:tcPr>
          <w:p w:rsidR="007B615C" w:rsidRPr="00680AF4" w:rsidRDefault="007B615C" w:rsidP="007B615C">
            <w:pPr>
              <w:spacing w:line="276" w:lineRule="auto"/>
              <w:jc w:val="center"/>
            </w:pPr>
            <w:r w:rsidRPr="00680AF4">
              <w:rPr>
                <w:b/>
                <w:bCs/>
              </w:rPr>
              <w:t>Does Not Meet Requirement</w:t>
            </w:r>
          </w:p>
        </w:tc>
        <w:tc>
          <w:tcPr>
            <w:tcW w:w="1982" w:type="dxa"/>
          </w:tcPr>
          <w:p w:rsidR="007B615C" w:rsidRPr="00680AF4" w:rsidRDefault="0084572F" w:rsidP="0084572F">
            <w:pPr>
              <w:jc w:val="center"/>
              <w:rPr>
                <w:b/>
                <w:bCs/>
              </w:rPr>
            </w:pPr>
            <w:r>
              <w:rPr>
                <w:b/>
                <w:bCs/>
              </w:rPr>
              <w:t>Points Earned/ P</w:t>
            </w:r>
            <w:r w:rsidR="007B615C">
              <w:rPr>
                <w:b/>
                <w:bCs/>
              </w:rPr>
              <w:t xml:space="preserve">oints </w:t>
            </w:r>
            <w:r>
              <w:rPr>
                <w:b/>
                <w:bCs/>
              </w:rPr>
              <w:t>Possible</w:t>
            </w:r>
          </w:p>
        </w:tc>
      </w:tr>
      <w:tr w:rsidR="007B615C" w:rsidRPr="00680AF4" w:rsidTr="00C42CCE">
        <w:trPr>
          <w:gridBefore w:val="1"/>
          <w:gridAfter w:val="1"/>
          <w:wBefore w:w="1005" w:type="dxa"/>
          <w:wAfter w:w="1215" w:type="dxa"/>
          <w:trHeight w:val="947"/>
        </w:trPr>
        <w:tc>
          <w:tcPr>
            <w:tcW w:w="2850" w:type="dxa"/>
            <w:hideMark/>
          </w:tcPr>
          <w:p w:rsidR="007B615C" w:rsidRPr="00680AF4" w:rsidRDefault="007B615C" w:rsidP="0084572F">
            <w:r w:rsidRPr="00680AF4">
              <w:t>All sections of the ASSU</w:t>
            </w:r>
            <w:r w:rsidR="0084572F">
              <w:t xml:space="preserve">RE Model are represented in the </w:t>
            </w:r>
            <w:r w:rsidRPr="00680AF4">
              <w:t>lesson.</w:t>
            </w:r>
          </w:p>
        </w:tc>
        <w:tc>
          <w:tcPr>
            <w:tcW w:w="1982" w:type="dxa"/>
            <w:hideMark/>
          </w:tcPr>
          <w:p w:rsidR="007B615C" w:rsidRPr="00680AF4" w:rsidRDefault="007B615C" w:rsidP="007B615C">
            <w:pPr>
              <w:spacing w:line="276" w:lineRule="auto"/>
              <w:jc w:val="center"/>
            </w:pPr>
          </w:p>
        </w:tc>
        <w:tc>
          <w:tcPr>
            <w:tcW w:w="1982" w:type="dxa"/>
            <w:hideMark/>
          </w:tcPr>
          <w:p w:rsidR="007B615C" w:rsidRPr="00680AF4" w:rsidRDefault="007B615C" w:rsidP="007B615C">
            <w:pPr>
              <w:spacing w:line="276" w:lineRule="auto"/>
              <w:jc w:val="center"/>
            </w:pPr>
          </w:p>
        </w:tc>
        <w:tc>
          <w:tcPr>
            <w:tcW w:w="1982" w:type="dxa"/>
          </w:tcPr>
          <w:p w:rsidR="007B615C" w:rsidRPr="00680AF4" w:rsidRDefault="00B644DD" w:rsidP="007B615C">
            <w:pPr>
              <w:jc w:val="center"/>
            </w:pPr>
            <w:r>
              <w:t>/4</w:t>
            </w:r>
          </w:p>
        </w:tc>
      </w:tr>
      <w:tr w:rsidR="007B615C" w:rsidRPr="00680AF4" w:rsidTr="00DA5D38">
        <w:trPr>
          <w:gridBefore w:val="1"/>
          <w:gridAfter w:val="1"/>
          <w:wBefore w:w="1005" w:type="dxa"/>
          <w:wAfter w:w="1215" w:type="dxa"/>
          <w:trHeight w:val="1493"/>
        </w:trPr>
        <w:tc>
          <w:tcPr>
            <w:tcW w:w="2850" w:type="dxa"/>
            <w:hideMark/>
          </w:tcPr>
          <w:p w:rsidR="007B615C" w:rsidRPr="00680AF4" w:rsidRDefault="007B615C" w:rsidP="007B615C">
            <w:pPr>
              <w:spacing w:line="276" w:lineRule="auto"/>
            </w:pPr>
            <w:r w:rsidRPr="00680AF4">
              <w:t>Alignment is present among objective, strategies, and assessment.</w:t>
            </w:r>
          </w:p>
        </w:tc>
        <w:tc>
          <w:tcPr>
            <w:tcW w:w="1982" w:type="dxa"/>
            <w:hideMark/>
          </w:tcPr>
          <w:p w:rsidR="007B615C" w:rsidRPr="00680AF4" w:rsidRDefault="007B615C" w:rsidP="007B615C">
            <w:pPr>
              <w:spacing w:line="276" w:lineRule="auto"/>
              <w:jc w:val="center"/>
            </w:pPr>
          </w:p>
        </w:tc>
        <w:tc>
          <w:tcPr>
            <w:tcW w:w="1982" w:type="dxa"/>
            <w:hideMark/>
          </w:tcPr>
          <w:p w:rsidR="007B615C" w:rsidRPr="00680AF4" w:rsidRDefault="007B615C" w:rsidP="007B615C">
            <w:pPr>
              <w:spacing w:line="276" w:lineRule="auto"/>
              <w:jc w:val="center"/>
            </w:pPr>
          </w:p>
        </w:tc>
        <w:tc>
          <w:tcPr>
            <w:tcW w:w="1982" w:type="dxa"/>
          </w:tcPr>
          <w:p w:rsidR="007B615C" w:rsidRPr="00680AF4" w:rsidRDefault="00B644DD" w:rsidP="007B615C">
            <w:pPr>
              <w:jc w:val="center"/>
            </w:pPr>
            <w:r>
              <w:t>/4</w:t>
            </w:r>
          </w:p>
        </w:tc>
      </w:tr>
      <w:tr w:rsidR="007B615C" w:rsidRPr="00680AF4" w:rsidTr="00C42CCE">
        <w:trPr>
          <w:gridBefore w:val="1"/>
          <w:gridAfter w:val="1"/>
          <w:wBefore w:w="1005" w:type="dxa"/>
          <w:wAfter w:w="1215" w:type="dxa"/>
          <w:trHeight w:val="1141"/>
        </w:trPr>
        <w:tc>
          <w:tcPr>
            <w:tcW w:w="2850" w:type="dxa"/>
            <w:hideMark/>
          </w:tcPr>
          <w:p w:rsidR="007B615C" w:rsidRPr="00680AF4" w:rsidRDefault="007B615C" w:rsidP="007B615C">
            <w:pPr>
              <w:spacing w:line="276" w:lineRule="auto"/>
            </w:pPr>
            <w:r w:rsidRPr="00680AF4">
              <w:t>Lesson shared addresses the specific learning style and standard assigned to the group.</w:t>
            </w:r>
          </w:p>
        </w:tc>
        <w:tc>
          <w:tcPr>
            <w:tcW w:w="1982" w:type="dxa"/>
            <w:hideMark/>
          </w:tcPr>
          <w:p w:rsidR="007B615C" w:rsidRPr="00680AF4" w:rsidRDefault="007B615C" w:rsidP="007B615C">
            <w:pPr>
              <w:spacing w:line="276" w:lineRule="auto"/>
              <w:jc w:val="center"/>
            </w:pPr>
          </w:p>
        </w:tc>
        <w:tc>
          <w:tcPr>
            <w:tcW w:w="1982" w:type="dxa"/>
            <w:hideMark/>
          </w:tcPr>
          <w:p w:rsidR="007B615C" w:rsidRPr="00680AF4" w:rsidRDefault="007B615C" w:rsidP="007B615C">
            <w:pPr>
              <w:spacing w:line="276" w:lineRule="auto"/>
              <w:jc w:val="center"/>
            </w:pPr>
          </w:p>
        </w:tc>
        <w:tc>
          <w:tcPr>
            <w:tcW w:w="1982" w:type="dxa"/>
          </w:tcPr>
          <w:p w:rsidR="007B615C" w:rsidRPr="00680AF4" w:rsidRDefault="00B644DD" w:rsidP="007B615C">
            <w:pPr>
              <w:jc w:val="center"/>
            </w:pPr>
            <w:r>
              <w:t>/4</w:t>
            </w:r>
          </w:p>
        </w:tc>
      </w:tr>
      <w:tr w:rsidR="007B615C" w:rsidRPr="00680AF4" w:rsidTr="00C42CCE">
        <w:trPr>
          <w:gridBefore w:val="1"/>
          <w:gridAfter w:val="1"/>
          <w:wBefore w:w="1005" w:type="dxa"/>
          <w:wAfter w:w="1215" w:type="dxa"/>
          <w:trHeight w:val="321"/>
        </w:trPr>
        <w:tc>
          <w:tcPr>
            <w:tcW w:w="2850" w:type="dxa"/>
            <w:hideMark/>
          </w:tcPr>
          <w:p w:rsidR="007B615C" w:rsidRPr="00680AF4" w:rsidRDefault="007B615C" w:rsidP="007B615C">
            <w:pPr>
              <w:spacing w:line="276" w:lineRule="auto"/>
            </w:pPr>
            <w:r w:rsidRPr="00680AF4">
              <w:t>Technologies presented promote student engagement/participation in the learning.</w:t>
            </w:r>
          </w:p>
        </w:tc>
        <w:tc>
          <w:tcPr>
            <w:tcW w:w="1982" w:type="dxa"/>
            <w:hideMark/>
          </w:tcPr>
          <w:p w:rsidR="007B615C" w:rsidRPr="00680AF4" w:rsidRDefault="007B615C" w:rsidP="007B615C">
            <w:pPr>
              <w:spacing w:line="276" w:lineRule="auto"/>
              <w:jc w:val="center"/>
            </w:pPr>
          </w:p>
        </w:tc>
        <w:tc>
          <w:tcPr>
            <w:tcW w:w="1982" w:type="dxa"/>
            <w:hideMark/>
          </w:tcPr>
          <w:p w:rsidR="007B615C" w:rsidRPr="00680AF4" w:rsidRDefault="007B615C" w:rsidP="007B615C">
            <w:pPr>
              <w:spacing w:line="276" w:lineRule="auto"/>
              <w:jc w:val="center"/>
            </w:pPr>
          </w:p>
        </w:tc>
        <w:tc>
          <w:tcPr>
            <w:tcW w:w="1982" w:type="dxa"/>
          </w:tcPr>
          <w:p w:rsidR="007B615C" w:rsidRPr="00680AF4" w:rsidRDefault="00B644DD" w:rsidP="007B615C">
            <w:pPr>
              <w:jc w:val="center"/>
            </w:pPr>
            <w:r>
              <w:t>/4</w:t>
            </w:r>
          </w:p>
        </w:tc>
      </w:tr>
      <w:tr w:rsidR="007B615C" w:rsidRPr="00680AF4" w:rsidTr="00C42CCE">
        <w:trPr>
          <w:gridBefore w:val="1"/>
          <w:gridAfter w:val="1"/>
          <w:wBefore w:w="1005" w:type="dxa"/>
          <w:wAfter w:w="1215" w:type="dxa"/>
          <w:trHeight w:val="147"/>
        </w:trPr>
        <w:tc>
          <w:tcPr>
            <w:tcW w:w="2850" w:type="dxa"/>
            <w:hideMark/>
          </w:tcPr>
          <w:p w:rsidR="007B615C" w:rsidRPr="00680AF4" w:rsidRDefault="0084572F" w:rsidP="0084572F">
            <w:r>
              <w:t>Author presented lesson accurately and with obvious understanding of each aspect of the lesson</w:t>
            </w:r>
            <w:r w:rsidR="007B615C" w:rsidRPr="00680AF4">
              <w:t>.</w:t>
            </w:r>
          </w:p>
        </w:tc>
        <w:tc>
          <w:tcPr>
            <w:tcW w:w="1982" w:type="dxa"/>
            <w:hideMark/>
          </w:tcPr>
          <w:p w:rsidR="007B615C" w:rsidRPr="00680AF4" w:rsidRDefault="007B615C" w:rsidP="007B615C">
            <w:pPr>
              <w:spacing w:line="276" w:lineRule="auto"/>
              <w:jc w:val="center"/>
            </w:pPr>
          </w:p>
        </w:tc>
        <w:tc>
          <w:tcPr>
            <w:tcW w:w="1982" w:type="dxa"/>
            <w:hideMark/>
          </w:tcPr>
          <w:p w:rsidR="007B615C" w:rsidRPr="00680AF4" w:rsidRDefault="007B615C" w:rsidP="007B615C">
            <w:pPr>
              <w:spacing w:line="276" w:lineRule="auto"/>
              <w:jc w:val="center"/>
            </w:pPr>
          </w:p>
        </w:tc>
        <w:tc>
          <w:tcPr>
            <w:tcW w:w="1982" w:type="dxa"/>
          </w:tcPr>
          <w:p w:rsidR="007B615C" w:rsidRPr="00680AF4" w:rsidRDefault="00B644DD" w:rsidP="007B615C">
            <w:pPr>
              <w:jc w:val="center"/>
            </w:pPr>
            <w:r>
              <w:t>/4</w:t>
            </w:r>
          </w:p>
        </w:tc>
      </w:tr>
      <w:tr w:rsidR="0084572F" w:rsidRPr="00680AF4" w:rsidTr="00C42CCE">
        <w:trPr>
          <w:gridBefore w:val="1"/>
          <w:gridAfter w:val="1"/>
          <w:wBefore w:w="1005" w:type="dxa"/>
          <w:wAfter w:w="1215" w:type="dxa"/>
          <w:trHeight w:val="147"/>
        </w:trPr>
        <w:tc>
          <w:tcPr>
            <w:tcW w:w="6814" w:type="dxa"/>
            <w:gridSpan w:val="3"/>
          </w:tcPr>
          <w:p w:rsidR="0084572F" w:rsidRPr="00680AF4" w:rsidRDefault="0084572F" w:rsidP="007B615C">
            <w:pPr>
              <w:jc w:val="center"/>
            </w:pPr>
          </w:p>
        </w:tc>
        <w:tc>
          <w:tcPr>
            <w:tcW w:w="1982" w:type="dxa"/>
          </w:tcPr>
          <w:p w:rsidR="0084572F" w:rsidRDefault="0084572F" w:rsidP="00B644DD">
            <w:pPr>
              <w:jc w:val="center"/>
            </w:pPr>
            <w:r>
              <w:t>/</w:t>
            </w:r>
            <w:r w:rsidR="00B644DD">
              <w:t>20</w:t>
            </w:r>
          </w:p>
        </w:tc>
      </w:tr>
      <w:tr w:rsidR="00C42CCE" w:rsidTr="00C42CCE">
        <w:tblPrEx>
          <w:shd w:val="clear" w:color="auto" w:fill="31849B" w:themeFill="accent5" w:themeFillShade="BF"/>
        </w:tblPrEx>
        <w:tc>
          <w:tcPr>
            <w:tcW w:w="11016" w:type="dxa"/>
            <w:gridSpan w:val="6"/>
            <w:shd w:val="clear" w:color="auto" w:fill="31849B" w:themeFill="accent5" w:themeFillShade="BF"/>
          </w:tcPr>
          <w:p w:rsidR="00C42CCE" w:rsidRDefault="00C42CCE" w:rsidP="00DA5D38">
            <w:pPr>
              <w:jc w:val="center"/>
              <w:rPr>
                <w:b/>
              </w:rPr>
            </w:pPr>
          </w:p>
        </w:tc>
      </w:tr>
    </w:tbl>
    <w:p w:rsidR="00DA5D38" w:rsidRDefault="00DA5D38"/>
    <w:sectPr w:rsidR="00DA5D38" w:rsidSect="003110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72222"/>
    <w:multiLevelType w:val="hybridMultilevel"/>
    <w:tmpl w:val="6F6A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B53D98"/>
    <w:multiLevelType w:val="multilevel"/>
    <w:tmpl w:val="726867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960780"/>
    <w:multiLevelType w:val="hybridMultilevel"/>
    <w:tmpl w:val="D6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F4"/>
    <w:rsid w:val="00024FD6"/>
    <w:rsid w:val="000279C6"/>
    <w:rsid w:val="00043888"/>
    <w:rsid w:val="000C5C72"/>
    <w:rsid w:val="001505F5"/>
    <w:rsid w:val="002349DA"/>
    <w:rsid w:val="00245F51"/>
    <w:rsid w:val="00293B9E"/>
    <w:rsid w:val="00295F50"/>
    <w:rsid w:val="002A4414"/>
    <w:rsid w:val="002D2611"/>
    <w:rsid w:val="003030D8"/>
    <w:rsid w:val="003110A4"/>
    <w:rsid w:val="00314D2F"/>
    <w:rsid w:val="00342493"/>
    <w:rsid w:val="003716EA"/>
    <w:rsid w:val="003D004D"/>
    <w:rsid w:val="00447517"/>
    <w:rsid w:val="00494963"/>
    <w:rsid w:val="004A3075"/>
    <w:rsid w:val="004A35C2"/>
    <w:rsid w:val="004A3B52"/>
    <w:rsid w:val="004C31CE"/>
    <w:rsid w:val="004D4C11"/>
    <w:rsid w:val="00500A4D"/>
    <w:rsid w:val="005156C8"/>
    <w:rsid w:val="00574D41"/>
    <w:rsid w:val="0058114B"/>
    <w:rsid w:val="00680AF4"/>
    <w:rsid w:val="00711736"/>
    <w:rsid w:val="007339AB"/>
    <w:rsid w:val="00750D9A"/>
    <w:rsid w:val="0076152F"/>
    <w:rsid w:val="00766B62"/>
    <w:rsid w:val="007967E4"/>
    <w:rsid w:val="007B615C"/>
    <w:rsid w:val="007C71DD"/>
    <w:rsid w:val="007D4C26"/>
    <w:rsid w:val="007E2DFF"/>
    <w:rsid w:val="007F5CAE"/>
    <w:rsid w:val="0084210F"/>
    <w:rsid w:val="00843EA8"/>
    <w:rsid w:val="0084572F"/>
    <w:rsid w:val="00863833"/>
    <w:rsid w:val="00906698"/>
    <w:rsid w:val="00A240CA"/>
    <w:rsid w:val="00A35CE1"/>
    <w:rsid w:val="00A556CD"/>
    <w:rsid w:val="00B47D46"/>
    <w:rsid w:val="00B644DD"/>
    <w:rsid w:val="00B90C50"/>
    <w:rsid w:val="00BA41E0"/>
    <w:rsid w:val="00C42CCE"/>
    <w:rsid w:val="00C447BC"/>
    <w:rsid w:val="00C938EA"/>
    <w:rsid w:val="00C93DFD"/>
    <w:rsid w:val="00CB02FD"/>
    <w:rsid w:val="00CB1C62"/>
    <w:rsid w:val="00CD1E2A"/>
    <w:rsid w:val="00D20751"/>
    <w:rsid w:val="00DA5D38"/>
    <w:rsid w:val="00DD7EC2"/>
    <w:rsid w:val="00E1678F"/>
    <w:rsid w:val="00F90E1E"/>
    <w:rsid w:val="00F94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F4"/>
    <w:rPr>
      <w:rFonts w:ascii="Tahoma" w:hAnsi="Tahoma" w:cs="Tahoma"/>
      <w:sz w:val="16"/>
      <w:szCs w:val="16"/>
    </w:rPr>
  </w:style>
  <w:style w:type="table" w:styleId="TableGrid">
    <w:name w:val="Table Grid"/>
    <w:basedOn w:val="TableNormal"/>
    <w:uiPriority w:val="59"/>
    <w:rsid w:val="0068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5C2"/>
    <w:rPr>
      <w:color w:val="0000FF" w:themeColor="hyperlink"/>
      <w:u w:val="single"/>
    </w:rPr>
  </w:style>
  <w:style w:type="character" w:styleId="FollowedHyperlink">
    <w:name w:val="FollowedHyperlink"/>
    <w:basedOn w:val="DefaultParagraphFont"/>
    <w:uiPriority w:val="99"/>
    <w:semiHidden/>
    <w:unhideWhenUsed/>
    <w:rsid w:val="007C71DD"/>
    <w:rPr>
      <w:color w:val="800080" w:themeColor="followedHyperlink"/>
      <w:u w:val="single"/>
    </w:rPr>
  </w:style>
  <w:style w:type="paragraph" w:styleId="ListParagraph">
    <w:name w:val="List Paragraph"/>
    <w:basedOn w:val="Normal"/>
    <w:uiPriority w:val="34"/>
    <w:qFormat/>
    <w:rsid w:val="00024F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AF4"/>
    <w:rPr>
      <w:rFonts w:ascii="Tahoma" w:hAnsi="Tahoma" w:cs="Tahoma"/>
      <w:sz w:val="16"/>
      <w:szCs w:val="16"/>
    </w:rPr>
  </w:style>
  <w:style w:type="table" w:styleId="TableGrid">
    <w:name w:val="Table Grid"/>
    <w:basedOn w:val="TableNormal"/>
    <w:uiPriority w:val="59"/>
    <w:rsid w:val="00680A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35C2"/>
    <w:rPr>
      <w:color w:val="0000FF" w:themeColor="hyperlink"/>
      <w:u w:val="single"/>
    </w:rPr>
  </w:style>
  <w:style w:type="character" w:styleId="FollowedHyperlink">
    <w:name w:val="FollowedHyperlink"/>
    <w:basedOn w:val="DefaultParagraphFont"/>
    <w:uiPriority w:val="99"/>
    <w:semiHidden/>
    <w:unhideWhenUsed/>
    <w:rsid w:val="007C71DD"/>
    <w:rPr>
      <w:color w:val="800080" w:themeColor="followedHyperlink"/>
      <w:u w:val="single"/>
    </w:rPr>
  </w:style>
  <w:style w:type="paragraph" w:styleId="ListParagraph">
    <w:name w:val="List Paragraph"/>
    <w:basedOn w:val="Normal"/>
    <w:uiPriority w:val="34"/>
    <w:qFormat/>
    <w:rsid w:val="00024F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6788">
      <w:bodyDiv w:val="1"/>
      <w:marLeft w:val="0"/>
      <w:marRight w:val="0"/>
      <w:marTop w:val="0"/>
      <w:marBottom w:val="0"/>
      <w:divBdr>
        <w:top w:val="none" w:sz="0" w:space="0" w:color="auto"/>
        <w:left w:val="none" w:sz="0" w:space="0" w:color="auto"/>
        <w:bottom w:val="none" w:sz="0" w:space="0" w:color="auto"/>
        <w:right w:val="none" w:sz="0" w:space="0" w:color="auto"/>
      </w:divBdr>
      <w:divsChild>
        <w:div w:id="2033991661">
          <w:marLeft w:val="0"/>
          <w:marRight w:val="0"/>
          <w:marTop w:val="150"/>
          <w:marBottom w:val="0"/>
          <w:divBdr>
            <w:top w:val="none" w:sz="0" w:space="0" w:color="auto"/>
            <w:left w:val="none" w:sz="0" w:space="0" w:color="auto"/>
            <w:bottom w:val="none" w:sz="0" w:space="0" w:color="auto"/>
            <w:right w:val="none" w:sz="0" w:space="0" w:color="auto"/>
          </w:divBdr>
          <w:divsChild>
            <w:div w:id="1086926287">
              <w:marLeft w:val="3180"/>
              <w:marRight w:val="210"/>
              <w:marTop w:val="0"/>
              <w:marBottom w:val="0"/>
              <w:divBdr>
                <w:top w:val="none" w:sz="0" w:space="0" w:color="auto"/>
                <w:left w:val="none" w:sz="0" w:space="0" w:color="auto"/>
                <w:bottom w:val="none" w:sz="0" w:space="0" w:color="auto"/>
                <w:right w:val="none" w:sz="0" w:space="0" w:color="auto"/>
              </w:divBdr>
              <w:divsChild>
                <w:div w:id="1490173688">
                  <w:marLeft w:val="0"/>
                  <w:marRight w:val="0"/>
                  <w:marTop w:val="0"/>
                  <w:marBottom w:val="0"/>
                  <w:divBdr>
                    <w:top w:val="none" w:sz="0" w:space="0" w:color="auto"/>
                    <w:left w:val="none" w:sz="0" w:space="0" w:color="auto"/>
                    <w:bottom w:val="none" w:sz="0" w:space="0" w:color="auto"/>
                    <w:right w:val="none" w:sz="0" w:space="0" w:color="auto"/>
                  </w:divBdr>
                  <w:divsChild>
                    <w:div w:id="1492719269">
                      <w:marLeft w:val="0"/>
                      <w:marRight w:val="0"/>
                      <w:marTop w:val="0"/>
                      <w:marBottom w:val="0"/>
                      <w:divBdr>
                        <w:top w:val="none" w:sz="0" w:space="0" w:color="auto"/>
                        <w:left w:val="none" w:sz="0" w:space="0" w:color="auto"/>
                        <w:bottom w:val="none" w:sz="0" w:space="0" w:color="auto"/>
                        <w:right w:val="none" w:sz="0" w:space="0" w:color="auto"/>
                      </w:divBdr>
                      <w:divsChild>
                        <w:div w:id="798762135">
                          <w:marLeft w:val="0"/>
                          <w:marRight w:val="0"/>
                          <w:marTop w:val="0"/>
                          <w:marBottom w:val="0"/>
                          <w:divBdr>
                            <w:top w:val="none" w:sz="0" w:space="0" w:color="auto"/>
                            <w:left w:val="none" w:sz="0" w:space="0" w:color="auto"/>
                            <w:bottom w:val="none" w:sz="0" w:space="0" w:color="auto"/>
                            <w:right w:val="none" w:sz="0" w:space="0" w:color="auto"/>
                          </w:divBdr>
                          <w:divsChild>
                            <w:div w:id="1211765789">
                              <w:marLeft w:val="0"/>
                              <w:marRight w:val="0"/>
                              <w:marTop w:val="0"/>
                              <w:marBottom w:val="0"/>
                              <w:divBdr>
                                <w:top w:val="none" w:sz="0" w:space="0" w:color="auto"/>
                                <w:left w:val="none" w:sz="0" w:space="0" w:color="auto"/>
                                <w:bottom w:val="none" w:sz="0" w:space="0" w:color="auto"/>
                                <w:right w:val="none" w:sz="0" w:space="0" w:color="auto"/>
                              </w:divBdr>
                              <w:divsChild>
                                <w:div w:id="131797175">
                                  <w:marLeft w:val="270"/>
                                  <w:marRight w:val="0"/>
                                  <w:marTop w:val="0"/>
                                  <w:marBottom w:val="0"/>
                                  <w:divBdr>
                                    <w:top w:val="single" w:sz="12" w:space="5" w:color="CCCCCC"/>
                                    <w:left w:val="single" w:sz="12" w:space="15" w:color="CCCCCC"/>
                                    <w:bottom w:val="none" w:sz="0" w:space="0" w:color="auto"/>
                                    <w:right w:val="none" w:sz="0" w:space="0" w:color="auto"/>
                                  </w:divBdr>
                                </w:div>
                                <w:div w:id="616067187">
                                  <w:marLeft w:val="270"/>
                                  <w:marRight w:val="0"/>
                                  <w:marTop w:val="0"/>
                                  <w:marBottom w:val="0"/>
                                  <w:divBdr>
                                    <w:top w:val="none" w:sz="0" w:space="0" w:color="auto"/>
                                    <w:left w:val="single" w:sz="12" w:space="15" w:color="CCCCCC"/>
                                    <w:bottom w:val="none" w:sz="0" w:space="0" w:color="auto"/>
                                    <w:right w:val="none" w:sz="0" w:space="0" w:color="auto"/>
                                  </w:divBdr>
                                  <w:divsChild>
                                    <w:div w:id="768935917">
                                      <w:marLeft w:val="0"/>
                                      <w:marRight w:val="0"/>
                                      <w:marTop w:val="0"/>
                                      <w:marBottom w:val="0"/>
                                      <w:divBdr>
                                        <w:top w:val="none" w:sz="0" w:space="0" w:color="auto"/>
                                        <w:left w:val="none" w:sz="0" w:space="0" w:color="auto"/>
                                        <w:bottom w:val="none" w:sz="0" w:space="0" w:color="auto"/>
                                        <w:right w:val="none" w:sz="0" w:space="0" w:color="auto"/>
                                      </w:divBdr>
                                    </w:div>
                                  </w:divsChild>
                                </w:div>
                                <w:div w:id="990330989">
                                  <w:marLeft w:val="270"/>
                                  <w:marRight w:val="0"/>
                                  <w:marTop w:val="0"/>
                                  <w:marBottom w:val="0"/>
                                  <w:divBdr>
                                    <w:top w:val="single" w:sz="12" w:space="5" w:color="CCCCCC"/>
                                    <w:left w:val="single" w:sz="12" w:space="15" w:color="CCCCCC"/>
                                    <w:bottom w:val="none" w:sz="0" w:space="0" w:color="auto"/>
                                    <w:right w:val="none" w:sz="0" w:space="0" w:color="auto"/>
                                  </w:divBdr>
                                </w:div>
                                <w:div w:id="1257520124">
                                  <w:marLeft w:val="270"/>
                                  <w:marRight w:val="0"/>
                                  <w:marTop w:val="0"/>
                                  <w:marBottom w:val="0"/>
                                  <w:divBdr>
                                    <w:top w:val="none" w:sz="0" w:space="0" w:color="auto"/>
                                    <w:left w:val="single" w:sz="12" w:space="15" w:color="CCCCCC"/>
                                    <w:bottom w:val="none" w:sz="0" w:space="0" w:color="auto"/>
                                    <w:right w:val="none" w:sz="0" w:space="0" w:color="auto"/>
                                  </w:divBdr>
                                </w:div>
                                <w:div w:id="1544252138">
                                  <w:marLeft w:val="270"/>
                                  <w:marRight w:val="0"/>
                                  <w:marTop w:val="0"/>
                                  <w:marBottom w:val="0"/>
                                  <w:divBdr>
                                    <w:top w:val="none" w:sz="0" w:space="0" w:color="auto"/>
                                    <w:left w:val="single" w:sz="12" w:space="15" w:color="CCCCCC"/>
                                    <w:bottom w:val="none" w:sz="0" w:space="0" w:color="auto"/>
                                    <w:right w:val="none" w:sz="0" w:space="0" w:color="auto"/>
                                  </w:divBdr>
                                  <w:divsChild>
                                    <w:div w:id="3308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447414">
      <w:bodyDiv w:val="1"/>
      <w:marLeft w:val="0"/>
      <w:marRight w:val="0"/>
      <w:marTop w:val="0"/>
      <w:marBottom w:val="0"/>
      <w:divBdr>
        <w:top w:val="none" w:sz="0" w:space="0" w:color="auto"/>
        <w:left w:val="none" w:sz="0" w:space="0" w:color="auto"/>
        <w:bottom w:val="none" w:sz="0" w:space="0" w:color="auto"/>
        <w:right w:val="none" w:sz="0" w:space="0" w:color="auto"/>
      </w:divBdr>
      <w:divsChild>
        <w:div w:id="286009268">
          <w:marLeft w:val="0"/>
          <w:marRight w:val="0"/>
          <w:marTop w:val="150"/>
          <w:marBottom w:val="0"/>
          <w:divBdr>
            <w:top w:val="none" w:sz="0" w:space="0" w:color="auto"/>
            <w:left w:val="none" w:sz="0" w:space="0" w:color="auto"/>
            <w:bottom w:val="none" w:sz="0" w:space="0" w:color="auto"/>
            <w:right w:val="none" w:sz="0" w:space="0" w:color="auto"/>
          </w:divBdr>
          <w:divsChild>
            <w:div w:id="232276450">
              <w:marLeft w:val="3180"/>
              <w:marRight w:val="210"/>
              <w:marTop w:val="0"/>
              <w:marBottom w:val="0"/>
              <w:divBdr>
                <w:top w:val="none" w:sz="0" w:space="0" w:color="auto"/>
                <w:left w:val="none" w:sz="0" w:space="0" w:color="auto"/>
                <w:bottom w:val="none" w:sz="0" w:space="0" w:color="auto"/>
                <w:right w:val="none" w:sz="0" w:space="0" w:color="auto"/>
              </w:divBdr>
              <w:divsChild>
                <w:div w:id="284124691">
                  <w:marLeft w:val="0"/>
                  <w:marRight w:val="0"/>
                  <w:marTop w:val="0"/>
                  <w:marBottom w:val="0"/>
                  <w:divBdr>
                    <w:top w:val="none" w:sz="0" w:space="0" w:color="auto"/>
                    <w:left w:val="none" w:sz="0" w:space="0" w:color="auto"/>
                    <w:bottom w:val="none" w:sz="0" w:space="0" w:color="auto"/>
                    <w:right w:val="none" w:sz="0" w:space="0" w:color="auto"/>
                  </w:divBdr>
                  <w:divsChild>
                    <w:div w:id="1073117963">
                      <w:marLeft w:val="0"/>
                      <w:marRight w:val="0"/>
                      <w:marTop w:val="0"/>
                      <w:marBottom w:val="0"/>
                      <w:divBdr>
                        <w:top w:val="none" w:sz="0" w:space="0" w:color="auto"/>
                        <w:left w:val="none" w:sz="0" w:space="0" w:color="auto"/>
                        <w:bottom w:val="none" w:sz="0" w:space="0" w:color="auto"/>
                        <w:right w:val="none" w:sz="0" w:space="0" w:color="auto"/>
                      </w:divBdr>
                      <w:divsChild>
                        <w:div w:id="1176262557">
                          <w:marLeft w:val="0"/>
                          <w:marRight w:val="0"/>
                          <w:marTop w:val="0"/>
                          <w:marBottom w:val="0"/>
                          <w:divBdr>
                            <w:top w:val="none" w:sz="0" w:space="0" w:color="auto"/>
                            <w:left w:val="none" w:sz="0" w:space="0" w:color="auto"/>
                            <w:bottom w:val="none" w:sz="0" w:space="0" w:color="auto"/>
                            <w:right w:val="none" w:sz="0" w:space="0" w:color="auto"/>
                          </w:divBdr>
                          <w:divsChild>
                            <w:div w:id="639965858">
                              <w:marLeft w:val="0"/>
                              <w:marRight w:val="0"/>
                              <w:marTop w:val="0"/>
                              <w:marBottom w:val="0"/>
                              <w:divBdr>
                                <w:top w:val="none" w:sz="0" w:space="0" w:color="auto"/>
                                <w:left w:val="none" w:sz="0" w:space="0" w:color="auto"/>
                                <w:bottom w:val="none" w:sz="0" w:space="0" w:color="auto"/>
                                <w:right w:val="none" w:sz="0" w:space="0" w:color="auto"/>
                              </w:divBdr>
                              <w:divsChild>
                                <w:div w:id="507596893">
                                  <w:marLeft w:val="270"/>
                                  <w:marRight w:val="0"/>
                                  <w:marTop w:val="0"/>
                                  <w:marBottom w:val="0"/>
                                  <w:divBdr>
                                    <w:top w:val="none" w:sz="0" w:space="0" w:color="auto"/>
                                    <w:left w:val="single" w:sz="12" w:space="15" w:color="CCCCCC"/>
                                    <w:bottom w:val="none" w:sz="0" w:space="0" w:color="auto"/>
                                    <w:right w:val="none" w:sz="0" w:space="0" w:color="auto"/>
                                  </w:divBdr>
                                </w:div>
                                <w:div w:id="751395047">
                                  <w:marLeft w:val="270"/>
                                  <w:marRight w:val="0"/>
                                  <w:marTop w:val="0"/>
                                  <w:marBottom w:val="0"/>
                                  <w:divBdr>
                                    <w:top w:val="single" w:sz="12" w:space="5" w:color="CCCCCC"/>
                                    <w:left w:val="single" w:sz="12" w:space="15" w:color="CCCCCC"/>
                                    <w:bottom w:val="none" w:sz="0" w:space="0" w:color="auto"/>
                                    <w:right w:val="none" w:sz="0" w:space="0" w:color="auto"/>
                                  </w:divBdr>
                                </w:div>
                                <w:div w:id="1426537998">
                                  <w:marLeft w:val="270"/>
                                  <w:marRight w:val="0"/>
                                  <w:marTop w:val="0"/>
                                  <w:marBottom w:val="0"/>
                                  <w:divBdr>
                                    <w:top w:val="none" w:sz="0" w:space="0" w:color="auto"/>
                                    <w:left w:val="single" w:sz="12" w:space="15" w:color="CCCCCC"/>
                                    <w:bottom w:val="none" w:sz="0" w:space="0" w:color="auto"/>
                                    <w:right w:val="none" w:sz="0" w:space="0" w:color="auto"/>
                                  </w:divBdr>
                                  <w:divsChild>
                                    <w:div w:id="1169636018">
                                      <w:marLeft w:val="0"/>
                                      <w:marRight w:val="0"/>
                                      <w:marTop w:val="0"/>
                                      <w:marBottom w:val="0"/>
                                      <w:divBdr>
                                        <w:top w:val="none" w:sz="0" w:space="0" w:color="auto"/>
                                        <w:left w:val="none" w:sz="0" w:space="0" w:color="auto"/>
                                        <w:bottom w:val="none" w:sz="0" w:space="0" w:color="auto"/>
                                        <w:right w:val="none" w:sz="0" w:space="0" w:color="auto"/>
                                      </w:divBdr>
                                    </w:div>
                                  </w:divsChild>
                                </w:div>
                                <w:div w:id="1838955506">
                                  <w:marLeft w:val="270"/>
                                  <w:marRight w:val="0"/>
                                  <w:marTop w:val="0"/>
                                  <w:marBottom w:val="0"/>
                                  <w:divBdr>
                                    <w:top w:val="single" w:sz="12" w:space="5" w:color="CCCCCC"/>
                                    <w:left w:val="single" w:sz="12" w:space="15" w:color="CCCCCC"/>
                                    <w:bottom w:val="none" w:sz="0" w:space="0" w:color="auto"/>
                                    <w:right w:val="none" w:sz="0" w:space="0" w:color="auto"/>
                                  </w:divBdr>
                                </w:div>
                                <w:div w:id="1998606344">
                                  <w:marLeft w:val="270"/>
                                  <w:marRight w:val="0"/>
                                  <w:marTop w:val="0"/>
                                  <w:marBottom w:val="0"/>
                                  <w:divBdr>
                                    <w:top w:val="none" w:sz="0" w:space="0" w:color="auto"/>
                                    <w:left w:val="single" w:sz="12" w:space="15" w:color="CCCCCC"/>
                                    <w:bottom w:val="none" w:sz="0" w:space="0" w:color="auto"/>
                                    <w:right w:val="none" w:sz="0" w:space="0" w:color="auto"/>
                                  </w:divBdr>
                                  <w:divsChild>
                                    <w:div w:id="55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Weld County School District 6</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SCHULZ</dc:creator>
  <cp:lastModifiedBy>Sabatka,Brea</cp:lastModifiedBy>
  <cp:revision>6</cp:revision>
  <dcterms:created xsi:type="dcterms:W3CDTF">2014-03-05T03:56:00Z</dcterms:created>
  <dcterms:modified xsi:type="dcterms:W3CDTF">2014-03-05T04:22:00Z</dcterms:modified>
</cp:coreProperties>
</file>